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79EB" w14:textId="77777777" w:rsidR="00B449D3" w:rsidRPr="00B449D3" w:rsidRDefault="00B449D3" w:rsidP="00B4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</w:p>
    <w:p w14:paraId="012ED0B7" w14:textId="3D148092" w:rsidR="00B449D3" w:rsidRPr="00B449D3" w:rsidRDefault="00B449D3" w:rsidP="00B4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b/>
          <w:bCs/>
          <w:color w:val="000000"/>
          <w:sz w:val="38"/>
          <w:szCs w:val="24"/>
        </w:rPr>
        <w:t xml:space="preserve">14. Wo findet man z. B. Angaben über die Ausrüstungspflicht mit Funkanlagen auf Binnenschiffen? </w:t>
      </w:r>
      <w:r w:rsidRPr="00B449D3">
        <w:rPr>
          <w:rFonts w:ascii="Calibri" w:hAnsi="Calibri" w:cs="Calibri"/>
          <w:b/>
          <w:bCs/>
          <w:color w:val="7F7F7F"/>
          <w:sz w:val="38"/>
          <w:szCs w:val="24"/>
        </w:rPr>
        <w:t xml:space="preserve">[16] </w:t>
      </w:r>
    </w:p>
    <w:p w14:paraId="7C09B3A0" w14:textId="77777777" w:rsidR="00B449D3" w:rsidRPr="00B449D3" w:rsidRDefault="00B449D3" w:rsidP="00B4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a) Binnenschifffahrtstraßenordnung  </w:t>
      </w:r>
    </w:p>
    <w:p w14:paraId="1B3CF558" w14:textId="77777777" w:rsidR="00B449D3" w:rsidRPr="00B449D3" w:rsidRDefault="00B449D3" w:rsidP="00B4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b) Binnenschifffahrt-Sprechfunkverordnung  </w:t>
      </w:r>
    </w:p>
    <w:p w14:paraId="0C9CE57F" w14:textId="77777777" w:rsidR="00B449D3" w:rsidRPr="00B449D3" w:rsidRDefault="00B449D3" w:rsidP="00B4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c) Binnenschifferpatentverordnung  </w:t>
      </w:r>
    </w:p>
    <w:p w14:paraId="7A1CF946" w14:textId="77777777" w:rsidR="00B449D3" w:rsidRPr="00B449D3" w:rsidRDefault="00B449D3" w:rsidP="00B449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d) Schiffssicherheitsverordnung </w:t>
      </w:r>
    </w:p>
    <w:p w14:paraId="4493DEDA" w14:textId="77777777" w:rsidR="00B449D3" w:rsidRPr="00B449D3" w:rsidRDefault="00B449D3" w:rsidP="00EE1A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8"/>
          <w:szCs w:val="24"/>
        </w:rPr>
      </w:pPr>
    </w:p>
    <w:p w14:paraId="77D924BD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8"/>
          <w:szCs w:val="24"/>
        </w:rPr>
      </w:pPr>
      <w:r w:rsidRPr="00B449D3">
        <w:rPr>
          <w:rFonts w:ascii="Calibri" w:hAnsi="Calibri" w:cs="Calibri"/>
          <w:b/>
          <w:bCs/>
          <w:color w:val="000000"/>
          <w:sz w:val="38"/>
          <w:szCs w:val="24"/>
        </w:rPr>
        <w:t>15. Wo findet man Angaben über die Funkbenutzungspflicht für Fahrzeuge auf</w:t>
      </w:r>
    </w:p>
    <w:p w14:paraId="606354CE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b/>
          <w:bCs/>
          <w:color w:val="000000"/>
          <w:sz w:val="38"/>
          <w:szCs w:val="24"/>
        </w:rPr>
        <w:t xml:space="preserve">bestimmten Binnenschifffahrtsstraßen? </w:t>
      </w:r>
      <w:r w:rsidR="00B449D3" w:rsidRPr="00B449D3">
        <w:rPr>
          <w:rFonts w:ascii="Calibri" w:hAnsi="Calibri" w:cs="Calibri"/>
          <w:b/>
          <w:bCs/>
          <w:color w:val="7F7F7F"/>
          <w:sz w:val="38"/>
          <w:szCs w:val="24"/>
        </w:rPr>
        <w:t>[17]</w:t>
      </w:r>
    </w:p>
    <w:p w14:paraId="5DB93D46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a) Regionale Teile des Handbuchs Binnenschifffahrtsfunk  </w:t>
      </w:r>
    </w:p>
    <w:p w14:paraId="2670897D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b) Allgemeiner Teil des Handbuchs Binnenschifffahrtsfunk  </w:t>
      </w:r>
    </w:p>
    <w:p w14:paraId="465738D5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c) Binnenschifffahrt-Sprechfunkverordnung  </w:t>
      </w:r>
    </w:p>
    <w:p w14:paraId="1B2C149B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d) Binnenschifferpatentverordnung </w:t>
      </w:r>
    </w:p>
    <w:p w14:paraId="051F2DE4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 </w:t>
      </w:r>
    </w:p>
    <w:p w14:paraId="1830446B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38"/>
          <w:szCs w:val="24"/>
        </w:rPr>
      </w:pPr>
    </w:p>
    <w:p w14:paraId="17D8F1FC" w14:textId="1CA4475F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b/>
          <w:bCs/>
          <w:color w:val="000000"/>
          <w:sz w:val="38"/>
          <w:szCs w:val="24"/>
        </w:rPr>
        <w:t>20.</w:t>
      </w:r>
      <w:r w:rsidR="002E4468">
        <w:rPr>
          <w:rFonts w:ascii="Calibri" w:hAnsi="Calibri" w:cs="Calibri"/>
          <w:b/>
          <w:bCs/>
          <w:color w:val="000000"/>
          <w:sz w:val="38"/>
          <w:szCs w:val="24"/>
        </w:rPr>
        <w:t xml:space="preserve"> </w:t>
      </w:r>
      <w:r w:rsidRPr="00B449D3">
        <w:rPr>
          <w:rFonts w:ascii="Calibri" w:hAnsi="Calibri" w:cs="Calibri"/>
          <w:b/>
          <w:bCs/>
          <w:color w:val="000000"/>
          <w:sz w:val="38"/>
          <w:szCs w:val="24"/>
        </w:rPr>
        <w:t>Der Betrieb einer Schiffsfunkstelle ohne Zuteilungsurkunde (Ship Station Licence) verstößt gegen Vorschriften…</w:t>
      </w:r>
      <w:r w:rsidR="00B449D3">
        <w:rPr>
          <w:rFonts w:ascii="Calibri" w:hAnsi="Calibri" w:cs="Calibri"/>
          <w:b/>
          <w:bCs/>
          <w:color w:val="000000"/>
          <w:sz w:val="38"/>
          <w:szCs w:val="24"/>
        </w:rPr>
        <w:t xml:space="preserve"> </w:t>
      </w:r>
      <w:r w:rsidRPr="00B449D3">
        <w:rPr>
          <w:rFonts w:ascii="Calibri" w:hAnsi="Calibri" w:cs="Calibri"/>
          <w:b/>
          <w:bCs/>
          <w:color w:val="7F7F7F"/>
          <w:sz w:val="38"/>
          <w:szCs w:val="24"/>
        </w:rPr>
        <w:t xml:space="preserve">[29] </w:t>
      </w:r>
    </w:p>
    <w:p w14:paraId="78C8139B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a) des Telekommunikationsgesetzes (TKG)  </w:t>
      </w:r>
    </w:p>
    <w:p w14:paraId="2EA510F4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b) der Binnenschifffahrtstraßenordnung (BinSchStrO)  </w:t>
      </w:r>
    </w:p>
    <w:p w14:paraId="0D882CFF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c) des Gesetzes über Funkanlagen und Telekommunikationsendeinrichtungen (FTEG) </w:t>
      </w:r>
    </w:p>
    <w:p w14:paraId="3C32E9A2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d) der Binnenschifffahrt-Sprechfunkverordnung (BinSchSprFunkV) </w:t>
      </w:r>
    </w:p>
    <w:p w14:paraId="0839D222" w14:textId="77777777" w:rsidR="00021180" w:rsidRPr="00B449D3" w:rsidRDefault="00021180" w:rsidP="00EE1A50">
      <w:pPr>
        <w:rPr>
          <w:sz w:val="36"/>
        </w:rPr>
      </w:pPr>
    </w:p>
    <w:p w14:paraId="35296790" w14:textId="77777777" w:rsidR="002E4468" w:rsidRDefault="002E4468">
      <w:pPr>
        <w:rPr>
          <w:rFonts w:ascii="Calibri" w:hAnsi="Calibri" w:cs="Calibri"/>
          <w:b/>
          <w:bCs/>
          <w:color w:val="000000"/>
          <w:sz w:val="38"/>
          <w:szCs w:val="24"/>
        </w:rPr>
      </w:pPr>
      <w:r>
        <w:rPr>
          <w:rFonts w:ascii="Calibri" w:hAnsi="Calibri" w:cs="Calibri"/>
          <w:b/>
          <w:bCs/>
          <w:color w:val="000000"/>
          <w:sz w:val="38"/>
          <w:szCs w:val="24"/>
        </w:rPr>
        <w:br w:type="page"/>
      </w:r>
    </w:p>
    <w:p w14:paraId="67DC1BB2" w14:textId="19206965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b/>
          <w:bCs/>
          <w:color w:val="000000"/>
          <w:sz w:val="38"/>
          <w:szCs w:val="24"/>
        </w:rPr>
        <w:lastRenderedPageBreak/>
        <w:t>21. Die Bedienung einer Schiffsfunkstelle ohne Erlaubnis (UKW-Sprechfunkzeugnis) verstößt gegen Vorschriften…</w:t>
      </w:r>
      <w:r w:rsidR="00030F21">
        <w:rPr>
          <w:rFonts w:ascii="Calibri" w:hAnsi="Calibri" w:cs="Calibri"/>
          <w:b/>
          <w:bCs/>
          <w:color w:val="000000"/>
          <w:sz w:val="38"/>
          <w:szCs w:val="24"/>
        </w:rPr>
        <w:t xml:space="preserve"> </w:t>
      </w:r>
      <w:r w:rsidRPr="00B449D3">
        <w:rPr>
          <w:rFonts w:ascii="Calibri" w:hAnsi="Calibri" w:cs="Calibri"/>
          <w:b/>
          <w:bCs/>
          <w:color w:val="7F7F7F"/>
          <w:sz w:val="38"/>
          <w:szCs w:val="24"/>
        </w:rPr>
        <w:t xml:space="preserve">[30] </w:t>
      </w:r>
    </w:p>
    <w:p w14:paraId="021F61B8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a) der Binnenschifffahrt-Sprechfunkverordnung (BinSchSprFunkV)  </w:t>
      </w:r>
    </w:p>
    <w:p w14:paraId="08F49275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b) der Binnenschifffahrtstraßenordnung (BinSchStrO)  </w:t>
      </w:r>
    </w:p>
    <w:p w14:paraId="29A35857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>c) des Gesetzes über Funkanlagen und Telekommunikationsendeinrichtungen (FTEG)</w:t>
      </w:r>
    </w:p>
    <w:p w14:paraId="7A80D729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d) des Telekommunikationsgesetzes (TKG) </w:t>
      </w:r>
    </w:p>
    <w:p w14:paraId="3BCB417C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</w:p>
    <w:p w14:paraId="7F9BFE65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</w:p>
    <w:p w14:paraId="5BF92A47" w14:textId="494C71F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b/>
          <w:bCs/>
          <w:color w:val="000000"/>
          <w:sz w:val="38"/>
          <w:szCs w:val="24"/>
        </w:rPr>
        <w:t>34.</w:t>
      </w:r>
      <w:r w:rsidR="00030F21">
        <w:rPr>
          <w:rFonts w:ascii="Calibri" w:hAnsi="Calibri" w:cs="Calibri"/>
          <w:b/>
          <w:bCs/>
          <w:color w:val="000000"/>
          <w:sz w:val="38"/>
          <w:szCs w:val="24"/>
        </w:rPr>
        <w:t xml:space="preserve"> </w:t>
      </w:r>
      <w:r w:rsidRPr="00B449D3">
        <w:rPr>
          <w:rFonts w:ascii="Calibri" w:hAnsi="Calibri" w:cs="Calibri"/>
          <w:b/>
          <w:bCs/>
          <w:color w:val="000000"/>
          <w:sz w:val="38"/>
          <w:szCs w:val="24"/>
        </w:rPr>
        <w:t>Wo findet man Angaben über die Verkehrskreise des Binnenschifffahrtsfunks?</w:t>
      </w:r>
      <w:r w:rsidR="00030F21">
        <w:rPr>
          <w:rFonts w:ascii="Calibri" w:hAnsi="Calibri" w:cs="Calibri"/>
          <w:b/>
          <w:bCs/>
          <w:color w:val="000000"/>
          <w:sz w:val="38"/>
          <w:szCs w:val="24"/>
        </w:rPr>
        <w:t xml:space="preserve"> </w:t>
      </w:r>
      <w:r w:rsidRPr="00B449D3">
        <w:rPr>
          <w:rFonts w:ascii="Calibri" w:hAnsi="Calibri" w:cs="Calibri"/>
          <w:b/>
          <w:bCs/>
          <w:color w:val="7F7F7F"/>
          <w:sz w:val="38"/>
          <w:szCs w:val="24"/>
        </w:rPr>
        <w:t xml:space="preserve">[57] </w:t>
      </w:r>
    </w:p>
    <w:p w14:paraId="00D7BD8A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a) Binnenschifffahrt-Sprechfunkverordnung  </w:t>
      </w:r>
    </w:p>
    <w:p w14:paraId="6F8EFF24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b) Regionaler Teil Deutschland des Handbuchs Binnenschifffahrtsfunk  </w:t>
      </w:r>
    </w:p>
    <w:p w14:paraId="5BDF0821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c) Gesetz über Funkanlagen und Telekommunikationsendeinrichtungen (FTEG)  </w:t>
      </w:r>
    </w:p>
    <w:p w14:paraId="1647CFB4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d) Binnenschifffahrtsstraßenordnung </w:t>
      </w:r>
    </w:p>
    <w:p w14:paraId="5BF7ED94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 </w:t>
      </w:r>
    </w:p>
    <w:p w14:paraId="516221A7" w14:textId="77777777" w:rsidR="00EE1A50" w:rsidRPr="00B449D3" w:rsidRDefault="00EE1A50" w:rsidP="00B449D3">
      <w:pPr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b/>
          <w:bCs/>
          <w:color w:val="000000"/>
          <w:sz w:val="38"/>
          <w:szCs w:val="24"/>
        </w:rPr>
        <w:t xml:space="preserve">46. Wo findet man Regelungen über die Abwicklung des Binnenschifffahrtsfunks? </w:t>
      </w:r>
      <w:r w:rsidRPr="00B449D3">
        <w:rPr>
          <w:rFonts w:ascii="Calibri" w:hAnsi="Calibri" w:cs="Calibri"/>
          <w:b/>
          <w:bCs/>
          <w:color w:val="7F7F7F"/>
          <w:sz w:val="38"/>
          <w:szCs w:val="24"/>
        </w:rPr>
        <w:t xml:space="preserve">[80] </w:t>
      </w:r>
    </w:p>
    <w:p w14:paraId="3CB1EA2C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a) Allgemeiner Teil des Handbuchs Binnenschifffahrtsfunk  </w:t>
      </w:r>
    </w:p>
    <w:p w14:paraId="1071600C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b) Regionaler Teil Deutschland des Handbuchs Binnenschifffahrtsfunk  </w:t>
      </w:r>
    </w:p>
    <w:p w14:paraId="687E5977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c) Binnenschifffahrt-Sprechfunkverordnung  </w:t>
      </w:r>
    </w:p>
    <w:p w14:paraId="523B1168" w14:textId="77777777" w:rsidR="00EE1A50" w:rsidRPr="00B449D3" w:rsidRDefault="00EE1A50" w:rsidP="00EE1A5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d) Binnenschifffahrtsstraßenordnung </w:t>
      </w:r>
    </w:p>
    <w:p w14:paraId="3F17A131" w14:textId="77777777" w:rsidR="00EE1A50" w:rsidRPr="00B449D3" w:rsidRDefault="00EE1A50" w:rsidP="00B449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8"/>
          <w:szCs w:val="24"/>
        </w:rPr>
      </w:pPr>
      <w:r w:rsidRPr="00B449D3">
        <w:rPr>
          <w:rFonts w:ascii="Calibri" w:hAnsi="Calibri" w:cs="Calibri"/>
          <w:color w:val="000000"/>
          <w:sz w:val="38"/>
          <w:szCs w:val="24"/>
        </w:rPr>
        <w:t xml:space="preserve"> </w:t>
      </w:r>
    </w:p>
    <w:sectPr w:rsidR="00EE1A50" w:rsidRPr="00B449D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90104" w14:textId="77777777" w:rsidR="00617550" w:rsidRDefault="00617550" w:rsidP="00B449D3">
      <w:pPr>
        <w:spacing w:after="0" w:line="240" w:lineRule="auto"/>
      </w:pPr>
      <w:r>
        <w:separator/>
      </w:r>
    </w:p>
  </w:endnote>
  <w:endnote w:type="continuationSeparator" w:id="0">
    <w:p w14:paraId="35D848D2" w14:textId="77777777" w:rsidR="00617550" w:rsidRDefault="00617550" w:rsidP="00B4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A3DC" w14:textId="074C5FDF" w:rsidR="00B449D3" w:rsidRPr="00B449D3" w:rsidRDefault="002E4468" w:rsidP="00B449D3">
    <w:pPr>
      <w:pStyle w:val="Fuzeile"/>
      <w:pBdr>
        <w:top w:val="single" w:sz="4" w:space="1" w:color="auto"/>
      </w:pBdr>
      <w:jc w:val="right"/>
      <w:rPr>
        <w:rFonts w:ascii="Arial" w:hAnsi="Arial" w:cs="Arial"/>
        <w:sz w:val="11"/>
        <w:szCs w:val="11"/>
      </w:rPr>
    </w:pPr>
    <w:r>
      <w:rPr>
        <w:rFonts w:ascii="Arial" w:hAnsi="Arial" w:cs="Arial"/>
        <w:sz w:val="11"/>
        <w:szCs w:val="11"/>
      </w:rPr>
      <w:fldChar w:fldCharType="begin"/>
    </w:r>
    <w:r>
      <w:rPr>
        <w:rFonts w:ascii="Arial" w:hAnsi="Arial" w:cs="Arial"/>
        <w:sz w:val="11"/>
        <w:szCs w:val="11"/>
      </w:rPr>
      <w:instrText xml:space="preserve"> FILENAME  </w:instrText>
    </w:r>
    <w:r>
      <w:rPr>
        <w:rFonts w:ascii="Arial" w:hAnsi="Arial" w:cs="Arial"/>
        <w:sz w:val="11"/>
        <w:szCs w:val="11"/>
      </w:rPr>
      <w:fldChar w:fldCharType="separate"/>
    </w:r>
    <w:r>
      <w:rPr>
        <w:rFonts w:ascii="Arial" w:hAnsi="Arial" w:cs="Arial"/>
        <w:noProof/>
        <w:sz w:val="11"/>
        <w:szCs w:val="11"/>
      </w:rPr>
      <w:t>Problemfragen UBI.docx</w:t>
    </w:r>
    <w:r>
      <w:rPr>
        <w:rFonts w:ascii="Arial" w:hAnsi="Arial" w:cs="Arial"/>
        <w:sz w:val="11"/>
        <w:szCs w:val="1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5BF6" w14:textId="77777777" w:rsidR="00617550" w:rsidRDefault="00617550" w:rsidP="00B449D3">
      <w:pPr>
        <w:spacing w:after="0" w:line="240" w:lineRule="auto"/>
      </w:pPr>
      <w:r>
        <w:separator/>
      </w:r>
    </w:p>
  </w:footnote>
  <w:footnote w:type="continuationSeparator" w:id="0">
    <w:p w14:paraId="696BB1F5" w14:textId="77777777" w:rsidR="00617550" w:rsidRDefault="00617550" w:rsidP="00B4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EBD2" w14:textId="273D0A63" w:rsidR="00B449D3" w:rsidRPr="0015325E" w:rsidRDefault="009835D9" w:rsidP="002E4468">
    <w:pPr>
      <w:pBdr>
        <w:bottom w:val="single" w:sz="4" w:space="1" w:color="auto"/>
      </w:pBdr>
      <w:tabs>
        <w:tab w:val="right" w:pos="9072"/>
      </w:tabs>
      <w:rPr>
        <w:rFonts w:ascii="Arial" w:hAnsi="Arial" w:cs="Arial"/>
        <w:b/>
        <w:sz w:val="28"/>
        <w:szCs w:val="28"/>
      </w:rPr>
    </w:pPr>
    <w:r>
      <w:rPr>
        <w:noProof/>
        <w:sz w:val="36"/>
        <w:szCs w:val="36"/>
      </w:rPr>
      <w:drawing>
        <wp:inline distT="0" distB="0" distL="0" distR="0" wp14:anchorId="3EDC0E10" wp14:editId="4FC76F36">
          <wp:extent cx="1430020" cy="605155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30F21">
      <w:rPr>
        <w:sz w:val="36"/>
        <w:szCs w:val="36"/>
      </w:rPr>
      <w:t xml:space="preserve"> </w:t>
    </w:r>
    <w:r w:rsidR="00C429D7" w:rsidRPr="00250DA3">
      <w:rPr>
        <w:sz w:val="36"/>
        <w:szCs w:val="36"/>
      </w:rPr>
      <w:t>Wir bilden aus.</w:t>
    </w:r>
    <w:r w:rsidR="00B449D3">
      <w:rPr>
        <w:rFonts w:ascii="Arial" w:hAnsi="Arial" w:cs="Arial"/>
        <w:b/>
        <w:sz w:val="32"/>
        <w:szCs w:val="28"/>
      </w:rPr>
      <w:tab/>
      <w:t>Problemfragen UBI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A50"/>
    <w:rsid w:val="00021180"/>
    <w:rsid w:val="00030F21"/>
    <w:rsid w:val="002E4468"/>
    <w:rsid w:val="002F230A"/>
    <w:rsid w:val="0034294A"/>
    <w:rsid w:val="00580AA8"/>
    <w:rsid w:val="00617550"/>
    <w:rsid w:val="00941419"/>
    <w:rsid w:val="009835D9"/>
    <w:rsid w:val="00B449D3"/>
    <w:rsid w:val="00C429D7"/>
    <w:rsid w:val="00E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60C72"/>
  <w15:docId w15:val="{B2AF774F-53F4-4020-A5C2-ABFF6E11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4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49D3"/>
  </w:style>
  <w:style w:type="paragraph" w:styleId="Fuzeile">
    <w:name w:val="footer"/>
    <w:basedOn w:val="Standard"/>
    <w:link w:val="FuzeileZchn"/>
    <w:unhideWhenUsed/>
    <w:rsid w:val="00B44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4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Ulrich Metzger-Obermeier</dc:creator>
  <cp:lastModifiedBy>Ulrich Metzger-Obermeier</cp:lastModifiedBy>
  <cp:revision>8</cp:revision>
  <dcterms:created xsi:type="dcterms:W3CDTF">2019-02-05T15:47:00Z</dcterms:created>
  <dcterms:modified xsi:type="dcterms:W3CDTF">2023-01-24T08:07:00Z</dcterms:modified>
</cp:coreProperties>
</file>